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ascii="Janda Safe and Sound" w:hAnsi="Janda Safe and Sound"/>
          <w:sz w:val="36"/>
          <w:szCs w:val="36"/>
          <w:lang w:val="fr-FR"/>
        </w:rPr>
        <w:t>Bilan de la période 1 : septembre-octobre 201</w:t>
      </w:r>
      <w:r>
        <w:rPr>
          <w:rFonts w:ascii="Janda Safe and Sound" w:hAnsi="Janda Safe and Sound"/>
          <w:sz w:val="36"/>
          <w:szCs w:val="36"/>
          <w:lang w:val="fr-FR"/>
        </w:rPr>
        <w:t>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Janda Safe and Sound" w:hAnsi="Janda Safe and Sound"/>
          <w:sz w:val="36"/>
          <w:szCs w:val="36"/>
          <w:lang w:val="fr-FR"/>
        </w:rPr>
      </w:pPr>
      <w:r>
        <w:rPr>
          <w:rFonts w:ascii="Janda Safe and Sound" w:hAnsi="Janda Safe and Sound"/>
          <w:sz w:val="36"/>
          <w:szCs w:val="36"/>
          <w:lang w:val="fr-FR"/>
        </w:rPr>
        <w:t>Domaine 5 : Explorer le monde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Janda Safe and Sound" w:hAnsi="Janda Safe and Sound"/>
          <w:sz w:val="36"/>
          <w:szCs w:val="36"/>
          <w:lang w:val="fr-FR"/>
        </w:rPr>
      </w:pPr>
      <w:r>
        <w:rPr>
          <w:rFonts w:ascii="Janda Safe and Sound" w:hAnsi="Janda Safe and Sound"/>
          <w:sz w:val="36"/>
          <w:szCs w:val="36"/>
          <w:lang w:val="fr-FR"/>
        </w:rPr>
        <w:t xml:space="preserve"> </w:t>
      </w:r>
      <w:r>
        <w:rPr>
          <w:rFonts w:ascii="Janda Safe and Sound" w:hAnsi="Janda Safe and Sound"/>
          <w:sz w:val="28"/>
          <w:szCs w:val="28"/>
          <w:lang w:val="fr-FR"/>
        </w:rPr>
        <w:t>avec les intelligences multiples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ascii="Janda Safe and Sound" w:hAnsi="Janda Safe and Sound"/>
          <w:sz w:val="22"/>
          <w:szCs w:val="22"/>
          <w:lang w:val="fr-FR"/>
        </w:rPr>
      </w:pPr>
      <w:r>
        <w:rPr>
          <w:rFonts w:ascii="Janda Safe and Sound" w:hAnsi="Janda Safe and Sound"/>
          <w:sz w:val="22"/>
          <w:szCs w:val="22"/>
          <w:lang w:val="fr-FR"/>
        </w:rPr>
        <w:t>Chaque période de l’année scolaire est consacrée à un domaine d’apprentissage, il y en a 5 :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>Mobiliser le langage dans toutes ses dimensions</w:t>
      </w:r>
    </w:p>
    <w:p>
      <w:pPr>
        <w:pStyle w:val="Normal"/>
        <w:numPr>
          <w:ilvl w:val="0"/>
          <w:numId w:val="1"/>
        </w:numPr>
        <w:spacing w:before="0" w:after="0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>Agir, s'exprimer, comprendre à travers l'activité physique</w:t>
      </w:r>
    </w:p>
    <w:p>
      <w:pPr>
        <w:pStyle w:val="Normal"/>
        <w:numPr>
          <w:ilvl w:val="0"/>
          <w:numId w:val="1"/>
        </w:numPr>
        <w:spacing w:before="0" w:after="0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>Agir, s'exprimer, comprendre à travers les activités artistiques</w:t>
      </w:r>
    </w:p>
    <w:p>
      <w:pPr>
        <w:pStyle w:val="Normal"/>
        <w:numPr>
          <w:ilvl w:val="0"/>
          <w:numId w:val="1"/>
        </w:numPr>
        <w:spacing w:before="0" w:after="0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>Construire les premiers outils pour construire sa pensée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highlight w:val="lightGray"/>
          <w:lang w:val="fr-FR"/>
        </w:rPr>
        <w:t>Explorer le monde</w:t>
      </w:r>
    </w:p>
    <w:p>
      <w:pPr>
        <w:pStyle w:val="Normal"/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 xml:space="preserve">Pour chaque domaine d’apprentissage, les programmes indiquent des attendus en </w:t>
      </w:r>
      <w:r>
        <w:rPr>
          <w:rFonts w:cs="Arial" w:ascii="Janda Safe and Sound" w:hAnsi="Janda Safe and Sound"/>
          <w:color w:val="000000"/>
          <w:sz w:val="22"/>
          <w:szCs w:val="22"/>
          <w:u w:val="single"/>
          <w:lang w:val="fr-FR"/>
        </w:rPr>
        <w:t>fin d’école maternelle</w:t>
      </w: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>. Ces compétences sont travaillées tout au long du cycle 1.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2"/>
          <w:szCs w:val="22"/>
          <w:lang w:val="fr-FR"/>
        </w:rPr>
        <w:t xml:space="preserve">Dans notre classe, nous utilisons les intelligences multiples pour acquérir ces attendus, c'est-à-dire que chacun a sa manière d’apprendre, pour certains, c’est plus facile en observant, d’autres avec la musique, d’autres en bougeant, d’autres encore en parlant, ou en dessinant. C’est pourquoi chaque compétence visée est proposée à travers des activités diversifiées. Les enfants ont le choix et vont vers ce qui leur correspond le mieux. Petit à petit, ils découvrent d’autres manières d’apprendre, mais ils sont d’abord valorisés dans leurs réussites grâce à leur intelligence dominante. Chacun a plusieurs intelligences dominantes et toutes les compétences ne sont pas présentées sous les 8 formes (voir tableau ci-dessous), cela incite à aller vers d’autres choix. </w:t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cs="Arial" w:ascii="Arial" w:hAnsi="Arial"/>
          <w:color w:val="000000"/>
          <w:sz w:val="18"/>
          <w:szCs w:val="18"/>
          <w:lang w:val="fr-FR"/>
        </w:rPr>
      </w:r>
    </w:p>
    <w:p>
      <w:pPr>
        <w:pStyle w:val="Normal"/>
        <w:rPr>
          <w:rFonts w:ascii="Arial" w:hAnsi="Arial" w:cs="Arial"/>
          <w:color w:val="16808D"/>
          <w:sz w:val="20"/>
          <w:szCs w:val="20"/>
          <w:lang w:val="fr-FR"/>
        </w:rPr>
      </w:pPr>
      <w:r>
        <w:rPr>
          <w:rFonts w:cs="Arial" w:ascii="Arial" w:hAnsi="Arial"/>
          <w:color w:val="16808D"/>
          <w:sz w:val="20"/>
          <w:szCs w:val="20"/>
          <w:lang w:val="fr-FR"/>
        </w:rPr>
        <w:t>Domaine 5 : Ce qui est attendu des enfants en fin d'école maternelle :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Reconnaître les principales étapes du développement d'un animal ou d'un végétal, dans une situation d'observation du réel ou sur une image.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Connaître les besoins essentiels de quelques animaux et végétaux.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Situer et nommer les différentes parties du corps humain, sur soi ou sur une représentation.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Connaître et mettre en œuvre quelques règles d'hygiène corporelle et d'une vie saine.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Choisir, utiliser et savoir désigner des outils et des matériaux adaptés à une situation, à des actions techniques spécifiques (plier, couper, coller, assembler, actionner...).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Réaliser des constructions ; construire des maquettes simples en fonction de plans ou d'instructions de montage.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Utiliser des objets numériques : appareil photo, tablette, ordinateur.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cs="Arial" w:ascii="Arial" w:hAnsi="Arial"/>
          <w:color w:val="000000"/>
          <w:sz w:val="20"/>
          <w:szCs w:val="20"/>
          <w:lang w:val="fr-FR" w:eastAsia="fr-FR"/>
        </w:rPr>
        <w:t>- Prendre en compte les risques de l'environnement familier proche (objets et comportements dangereux, produits toxiques). </w:t>
      </w:r>
    </w:p>
    <w:p>
      <w:pPr>
        <w:pStyle w:val="Normal"/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0"/>
          <w:szCs w:val="20"/>
          <w:lang w:val="fr-FR"/>
        </w:rPr>
      </w:pPr>
      <w:r>
        <w:rPr>
          <w:rFonts w:cs="Arial" w:ascii="Janda Safe and Sound" w:hAnsi="Janda Safe and Sound"/>
          <w:color w:val="000000"/>
          <w:sz w:val="20"/>
          <w:szCs w:val="20"/>
          <w:lang w:val="fr-FR"/>
        </w:rPr>
        <w:t>Nous avons également travaillé les autres domaines d’apprentissage et notamment Mobiliser le langage dans toutes ses dimensions qui représente l’enjeu premier de l’école maternelle.</w:t>
      </w:r>
    </w:p>
    <w:p>
      <w:pPr>
        <w:sectPr>
          <w:type w:val="nextPage"/>
          <w:pgSz w:orient="landscape" w:w="16838" w:h="11906"/>
          <w:pgMar w:left="720" w:right="720" w:header="0" w:top="720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cs="Arial" w:ascii="Janda Safe and Sound" w:hAnsi="Janda Safe and Sound"/>
          <w:color w:val="000000"/>
          <w:sz w:val="20"/>
          <w:szCs w:val="20"/>
          <w:lang w:val="fr-FR"/>
        </w:rPr>
        <w:t>Je reste à votre disposition pour des explications supplémentaires.</w:t>
      </w:r>
    </w:p>
    <w:tbl>
      <w:tblPr>
        <w:tblStyle w:val="Grilledutableau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23"/>
        <w:gridCol w:w="1755"/>
        <w:gridCol w:w="1759"/>
        <w:gridCol w:w="1484"/>
        <w:gridCol w:w="1623"/>
        <w:gridCol w:w="1755"/>
        <w:gridCol w:w="1756"/>
        <w:gridCol w:w="1622"/>
        <w:gridCol w:w="1619"/>
      </w:tblGrid>
      <w:tr>
        <w:trPr/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Intelligences multiples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b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BO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 xml:space="preserve">Compétences 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NATURALISTE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4445" distL="0" distR="9525">
                  <wp:extent cx="619760" cy="58610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MUSICALE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0" distL="0" distR="0">
                  <wp:extent cx="650240" cy="59182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INTER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PERSONNELLE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6350" distL="0" distR="3175">
                  <wp:extent cx="549275" cy="451485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INTRA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PERSONNELLE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6350" distL="0" distR="3175">
                  <wp:extent cx="549275" cy="451485"/>
                  <wp:effectExtent l="0" t="0" r="0" b="0"/>
                  <wp:docPr id="4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VISUELLE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4445" distL="0" distR="0">
                  <wp:extent cx="631190" cy="586105"/>
                  <wp:effectExtent l="0" t="0" r="0" b="0"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CORPORELLE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5080" distL="0" distR="0">
                  <wp:extent cx="630555" cy="585470"/>
                  <wp:effectExtent l="0" t="0" r="0" b="0"/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VERBALE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5080" distL="0" distR="2540">
                  <wp:extent cx="607060" cy="585470"/>
                  <wp:effectExtent l="0" t="0" r="0" b="0"/>
                  <wp:docPr id="7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val="fr-FR" w:eastAsia="fr-FR"/>
              </w:rPr>
              <w:t>LOGICO-MATHs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lang w:val="fr-FR" w:eastAsia="fr-FR"/>
              </w:rPr>
              <w:drawing>
                <wp:inline distT="0" distB="3175" distL="0" distR="8255">
                  <wp:extent cx="678180" cy="568325"/>
                  <wp:effectExtent l="0" t="0" r="0" b="0"/>
                  <wp:docPr id="8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907" w:hRule="atLeast"/>
        </w:trPr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Situer et nommer une partie de son corps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Distinguer fille/garçon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Écouter</w:t>
            </w: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 xml:space="preserve"> des comptines de Yoga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Chanter des comptines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Montrer les parties de son corps à l'aide d'un miroir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Fabriquer un pantin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Montrer les parties de son corps à l'aide d'un miroir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Ranger les photos des élèves de la classe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/>
              </w:rPr>
              <w:t>Explorer l'espace moteur de la classe pour connaître son corps, le sentir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Écouter</w:t>
            </w: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 xml:space="preserve"> des comptines de Yoga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Nommer les parties de son corps en français et en anglais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Distinguer fille/garçon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Identifier les parties du corps (quantités 1 et 2)</w:t>
            </w:r>
          </w:p>
        </w:tc>
      </w:tr>
      <w:tr>
        <w:trPr/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Situer des événements vécus les uns par rapport aux autres et en les repérant dans la journée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Catégoriser les images des activités de la classe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lang w:val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Faire des ateliers sur l’automne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Ranger les photos des activités de la matinée grâce aux couleurs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</w:tr>
      <w:tr>
        <w:trPr>
          <w:trHeight w:val="788" w:hRule="atLeast"/>
        </w:trPr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Mettre en œuvre quelques règles d’une vie saine, repérer les nuisances sonores et olfactives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Apprendre à rentrer calmement en classe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Respecter le signal sonore lors des activités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</w:tr>
      <w:tr>
        <w:trPr>
          <w:trHeight w:val="1161" w:hRule="atLeast"/>
        </w:trPr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Connaître et mettre en œuvre quelques règles d'hygiène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/>
              </w:rPr>
              <w:t>Apprendre à se laver les mains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/>
              </w:rPr>
              <w:t>Apprendre à transvaser de l'eau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Apprendre à laver un poupon</w:t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Apprendre à se laver les mains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Apprendre à transvaser de l'eau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</w:tr>
      <w:tr>
        <w:trPr/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Utiliser des matériaux adaptés à une situation,à des actions techniques ( malaxer, mélanger, modeler, morceler, déchirer, couper)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Faire des empreintes d’animaux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Faire des empreintes de feuilles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Réaliser un document pour se présenter </w:t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Réaliser un document pour se présenter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</w:tr>
      <w:tr>
        <w:trPr/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rebuchet MS" w:hAnsi="Trebuchet MS"/>
                <w:color w:val="000000"/>
                <w:sz w:val="16"/>
                <w:szCs w:val="16"/>
                <w:lang w:val="fr-FR" w:eastAsia="fr-FR"/>
              </w:rPr>
              <w:t>Choisir, utiliser et savoir désigner des outils et des matériaux adaptés à une situation, à des actions techniques spécifiques (plier, couper, coller, assembler, actionner...)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 xml:space="preserve">Utiliser les ateliers autonomes 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Utiliser les ateliers autonomes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Utiliser les ateliers autonomes (repérage spatial, discrimination selon un critère)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Fabriquer un appareil photo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Utiliser les ateliers autonomes avec des pinces ou des élastiques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Réaliser un document pour se </w:t>
            </w:r>
            <w:r>
              <w:rPr>
                <w:rFonts w:eastAsia="Times New Roman" w:cs="Times New Roman" w:ascii="Trebuchet MS" w:hAnsi="Trebuchet MS"/>
                <w:color w:val="000000"/>
                <w:sz w:val="16"/>
                <w:szCs w:val="16"/>
                <w:lang w:val="fr-FR" w:eastAsia="fr-FR"/>
              </w:rPr>
              <w:t>présenter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Utiliser les ateliers autonomes</w:t>
            </w:r>
            <w:bookmarkStart w:id="0" w:name="_GoBack"/>
            <w:bookmarkEnd w:id="0"/>
          </w:p>
        </w:tc>
      </w:tr>
      <w:tr>
        <w:trPr/>
        <w:tc>
          <w:tcPr>
            <w:tcW w:w="20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ascii="Trebuchet MS" w:hAnsi="Trebuchet MS"/>
                <w:sz w:val="16"/>
                <w:szCs w:val="16"/>
                <w:lang w:val="fr-FR" w:eastAsia="fr-FR"/>
              </w:rPr>
              <w:t xml:space="preserve">Situer des objets par rapport à soi, entre eux, par rapport à des objets repères. 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Situer les animaux de la jungle sur un paysage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Trier les objets pour faire un algorithme en binôme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7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 w:ascii="Trebuchet MS" w:hAnsi="Trebuchet MS"/>
                <w:color w:val="000000"/>
                <w:sz w:val="16"/>
                <w:szCs w:val="16"/>
                <w:lang w:val="fr-FR" w:eastAsia="fr-FR"/>
              </w:rPr>
              <w:t>Classer des objets en binôme</w:t>
            </w:r>
          </w:p>
        </w:tc>
        <w:tc>
          <w:tcPr>
            <w:tcW w:w="16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 w:ascii="Trebuchet MS" w:hAnsi="Trebuchet MS"/>
                <w:color w:val="000000"/>
                <w:sz w:val="16"/>
                <w:szCs w:val="16"/>
                <w:lang w:val="fr-FR" w:eastAsia="fr-FR"/>
              </w:rPr>
              <w:t>Placer des animaux de la jungle sur un paysage</w:t>
            </w:r>
          </w:p>
        </w:tc>
      </w:tr>
      <w:tr>
        <w:trPr/>
        <w:tc>
          <w:tcPr>
            <w:tcW w:w="20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ascii="Trebuchet MS" w:hAnsi="Trebuchet MS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eastAsia="Times New Roman" w:ascii="Trebuchet MS" w:hAnsi="Trebuchet MS"/>
                <w:sz w:val="16"/>
                <w:szCs w:val="16"/>
                <w:lang w:val="fr-FR" w:eastAsia="fr-FR"/>
              </w:rPr>
              <w:t xml:space="preserve">Connaître les besoins essentiels de quelques animaux 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Classer les animaux de la jungle et de la savane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r>
          </w:p>
        </w:tc>
        <w:tc>
          <w:tcPr>
            <w:tcW w:w="14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Apprendre les besoins des animaux de la savane et de la jungle à travers des albums et des documentaires</w:t>
            </w:r>
          </w:p>
        </w:tc>
        <w:tc>
          <w:tcPr>
            <w:tcW w:w="17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  <w:tc>
          <w:tcPr>
            <w:tcW w:w="16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Trebuchet MS" w:hAnsi="Trebuchet MS"/>
                <w:sz w:val="16"/>
                <w:szCs w:val="16"/>
                <w:lang w:val="fr-FR" w:eastAsia="fr-FR"/>
              </w:rPr>
              <w:t>Apprendre les besoins des animaux de la savane et de la jungle à travers des albums et des documentaires</w:t>
            </w:r>
          </w:p>
        </w:tc>
        <w:tc>
          <w:tcPr>
            <w:tcW w:w="1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fr-FR" w:eastAsia="fr-FR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anda Safe and Sound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a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3782"/>
    <w:pPr>
      <w:spacing w:before="0" w:after="0"/>
      <w:ind w:left="720" w:hanging="0"/>
      <w:contextualSpacing/>
    </w:pPr>
    <w:rPr>
      <w:lang w:val="fr-FR" w:eastAsia="fr-FR"/>
    </w:rPr>
  </w:style>
  <w:style w:type="paragraph" w:styleId="NormalWeb">
    <w:name w:val="Normal (Web)"/>
    <w:basedOn w:val="Normal"/>
    <w:qFormat/>
    <w:rsid w:val="008b0cd5"/>
    <w:pPr>
      <w:spacing w:beforeAutospacing="1" w:after="119"/>
    </w:pPr>
    <w:rPr>
      <w:lang w:val="fr-FR"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9a3a46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LibreOffice/6.1.6.3$Windows_X86_64 LibreOffice_project/5896ab1714085361c45cf540f76f60673dd96a72</Application>
  <Pages>2</Pages>
  <Words>798</Words>
  <Characters>4423</Characters>
  <CharactersWithSpaces>5145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2018-10-06T19:32:00Z</dcterms:created>
  <dc:creator>Karine</dc:creator>
  <dc:description/>
  <dc:language>fr-FR</dc:language>
  <cp:lastModifiedBy/>
  <dcterms:modified xsi:type="dcterms:W3CDTF">2019-10-17T12:00:52Z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